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453" w:rsidRDefault="002B1453" w:rsidP="002B1453">
      <w:bookmarkStart w:id="0" w:name="_GoBack"/>
      <w:bookmarkEnd w:id="0"/>
    </w:p>
    <w:p w:rsidR="002B1453" w:rsidRPr="002B1453" w:rsidRDefault="002B1453" w:rsidP="002B1453">
      <w:pPr>
        <w:rPr>
          <w:b/>
        </w:rPr>
      </w:pPr>
      <w:r w:rsidRPr="002B1453">
        <w:rPr>
          <w:b/>
        </w:rPr>
        <w:t xml:space="preserve">AG 1: Daten, Fakten, Migration </w:t>
      </w:r>
    </w:p>
    <w:p w:rsidR="002B1453" w:rsidRPr="002B1453" w:rsidRDefault="002B1453" w:rsidP="002B1453">
      <w:pPr>
        <w:rPr>
          <w:b/>
        </w:rPr>
      </w:pPr>
      <w:r w:rsidRPr="002B1453">
        <w:rPr>
          <w:b/>
        </w:rPr>
        <w:t xml:space="preserve">Wo bitte gibt es verlässliche Informationen zu Flüchtlingen und Einwanderung? </w:t>
      </w:r>
    </w:p>
    <w:p w:rsidR="002B1453" w:rsidRPr="002B1453" w:rsidRDefault="002B1453" w:rsidP="002B1453">
      <w:pPr>
        <w:rPr>
          <w:b/>
        </w:rPr>
      </w:pPr>
      <w:r w:rsidRPr="002B1453">
        <w:rPr>
          <w:b/>
        </w:rPr>
        <w:t xml:space="preserve">Leitung: Sylvia </w:t>
      </w:r>
      <w:proofErr w:type="spellStart"/>
      <w:r w:rsidRPr="002B1453">
        <w:rPr>
          <w:b/>
        </w:rPr>
        <w:t>Binner</w:t>
      </w:r>
      <w:proofErr w:type="spellEnd"/>
      <w:r w:rsidRPr="002B1453">
        <w:rPr>
          <w:b/>
        </w:rPr>
        <w:t xml:space="preserve">, Chefin vom Dienst, General-Anzeiger Bonn </w:t>
      </w:r>
    </w:p>
    <w:p w:rsidR="002B1453" w:rsidRDefault="002B1453" w:rsidP="002B1453"/>
    <w:p w:rsidR="00A10A22" w:rsidRDefault="00A10A22"/>
    <w:p w:rsidR="00A10A22" w:rsidRPr="00406C48" w:rsidRDefault="00721A0A">
      <w:pPr>
        <w:rPr>
          <w:b/>
        </w:rPr>
      </w:pPr>
      <w:r w:rsidRPr="00406C48">
        <w:rPr>
          <w:b/>
        </w:rPr>
        <w:t>Begriffsklärung: Migration</w:t>
      </w:r>
    </w:p>
    <w:p w:rsidR="00721A0A" w:rsidRDefault="00721A0A">
      <w:r>
        <w:t>Wer kommt?</w:t>
      </w:r>
    </w:p>
    <w:p w:rsidR="00721A0A" w:rsidRDefault="00721A0A">
      <w:r>
        <w:t>EU-Ausländer (Voraussetzung: gültige Krankenversicherung, Unterhalt ist geregelt)</w:t>
      </w:r>
    </w:p>
    <w:p w:rsidR="00721A0A" w:rsidRDefault="00721A0A">
      <w:r>
        <w:t>Arbeitsmigranten</w:t>
      </w:r>
    </w:p>
    <w:p w:rsidR="00721A0A" w:rsidRDefault="00721A0A">
      <w:r>
        <w:t>Studierende und Azubis mit Studentenvisum oder Visum zur beruflichen Ausbildung</w:t>
      </w:r>
    </w:p>
    <w:p w:rsidR="00721A0A" w:rsidRDefault="00721A0A">
      <w:proofErr w:type="spellStart"/>
      <w:r>
        <w:t>AuPair</w:t>
      </w:r>
      <w:proofErr w:type="spellEnd"/>
      <w:r>
        <w:t xml:space="preserve"> mit gesondertem Visum</w:t>
      </w:r>
    </w:p>
    <w:p w:rsidR="00721A0A" w:rsidRDefault="00721A0A">
      <w:r>
        <w:t>Jüdische Zuwanderer</w:t>
      </w:r>
    </w:p>
    <w:p w:rsidR="00721A0A" w:rsidRDefault="00721A0A">
      <w:r>
        <w:t>Spätaussiedler</w:t>
      </w:r>
    </w:p>
    <w:p w:rsidR="00721A0A" w:rsidRDefault="00721A0A">
      <w:r>
        <w:t>Asylbewerber (setzt illegalen Grenzübertritt voraus)</w:t>
      </w:r>
    </w:p>
    <w:p w:rsidR="00C65EB5" w:rsidRDefault="009849A9">
      <w:r>
        <w:t xml:space="preserve">1. Anerkennung der Asylberechtigung (GG Artikel 16 a: Politisch Verfolgte genießen Asylrecht); </w:t>
      </w:r>
    </w:p>
    <w:p w:rsidR="00C65EB5" w:rsidRDefault="009849A9">
      <w:r>
        <w:t>2. Zuerkennung des Flüchtlingsschutzes nach der Genfer Konvention (</w:t>
      </w:r>
      <w:proofErr w:type="spellStart"/>
      <w:r>
        <w:t>AsylG</w:t>
      </w:r>
      <w:proofErr w:type="spellEnd"/>
      <w:r>
        <w:t xml:space="preserve"> Artikel 3);</w:t>
      </w:r>
      <w:r w:rsidR="00C65EB5">
        <w:t xml:space="preserve"> </w:t>
      </w:r>
    </w:p>
    <w:p w:rsidR="00C65EB5" w:rsidRDefault="00C65EB5">
      <w:r>
        <w:t>3.</w:t>
      </w:r>
      <w:r w:rsidR="009849A9">
        <w:t xml:space="preserve"> </w:t>
      </w:r>
      <w:r w:rsidR="00A77702">
        <w:t>Zuerkennung des sub</w:t>
      </w:r>
      <w:r w:rsidR="009849A9">
        <w:t>s</w:t>
      </w:r>
      <w:r w:rsidR="00A77702">
        <w:t>i</w:t>
      </w:r>
      <w:r w:rsidR="009849A9">
        <w:t>diären Schutzes (</w:t>
      </w:r>
      <w:proofErr w:type="spellStart"/>
      <w:r w:rsidR="009849A9">
        <w:t>AsylG</w:t>
      </w:r>
      <w:proofErr w:type="spellEnd"/>
      <w:r w:rsidR="009849A9">
        <w:t xml:space="preserve"> Artikel 4: im Herkunftsland herrscht Bürgerkrieg oder es droht ein ernsthafter Schaden; zeitlich begrenzter Aufenthaltstitel); </w:t>
      </w:r>
    </w:p>
    <w:p w:rsidR="00C65EB5" w:rsidRDefault="00C65EB5">
      <w:r>
        <w:t xml:space="preserve">4. </w:t>
      </w:r>
      <w:r w:rsidR="009849A9">
        <w:t xml:space="preserve">Feststellung Abschiebungsverbot (Aufenthaltsgesetz Artikel 60: keine Abschiebung in einen Staat, in dem das Leben oder die Freiheit bedroht ist; Artikel 60 a: vorübergehende Aussetzung der Abschiebung bzw. Duldung für längstens drei Monate aus völkerrechtlichen oder humanitären Gründen); </w:t>
      </w:r>
    </w:p>
    <w:p w:rsidR="00721A0A" w:rsidRDefault="00C65EB5">
      <w:r>
        <w:t xml:space="preserve">5. </w:t>
      </w:r>
      <w:r w:rsidR="009849A9">
        <w:t>Einfache Ablehnung</w:t>
      </w:r>
      <w:r>
        <w:t xml:space="preserve"> mit Ausreiseaufforderung, ggf. Einreise und Aufenthaltsverbot</w:t>
      </w:r>
    </w:p>
    <w:p w:rsidR="00C65EB5" w:rsidRDefault="00C65EB5">
      <w:r>
        <w:t>6. Ablehnung als offensichtlich unbegründet mit Ausreiseaufforderung, ggf. Einreise und Aufenthaltsverbot</w:t>
      </w:r>
    </w:p>
    <w:p w:rsidR="00721A0A" w:rsidRDefault="00721A0A">
      <w:r>
        <w:t>Familiennachzug: Ehegatten und Angehörige</w:t>
      </w:r>
    </w:p>
    <w:p w:rsidR="00721A0A" w:rsidRDefault="00721A0A"/>
    <w:p w:rsidR="009F6C1D" w:rsidRDefault="009F6C1D"/>
    <w:p w:rsidR="009F6C1D" w:rsidRDefault="009F6C1D"/>
    <w:p w:rsidR="009F6C1D" w:rsidRDefault="009F6C1D"/>
    <w:p w:rsidR="009F6C1D" w:rsidRDefault="009F6C1D"/>
    <w:p w:rsidR="009F6C1D" w:rsidRDefault="009F6C1D"/>
    <w:p w:rsidR="009F6C1D" w:rsidRDefault="009F6C1D"/>
    <w:p w:rsidR="009F6C1D" w:rsidRDefault="009F6C1D"/>
    <w:p w:rsidR="009F6C1D" w:rsidRDefault="009F6C1D"/>
    <w:p w:rsidR="009F6C1D" w:rsidRPr="009F6C1D" w:rsidRDefault="00721A0A">
      <w:pPr>
        <w:rPr>
          <w:b/>
        </w:rPr>
      </w:pPr>
      <w:r w:rsidRPr="009F6C1D">
        <w:rPr>
          <w:b/>
        </w:rPr>
        <w:t>Ablauf des deutschen Asylverfahrens</w:t>
      </w:r>
      <w:r w:rsidR="00B4238B" w:rsidRPr="009F6C1D">
        <w:rPr>
          <w:b/>
        </w:rPr>
        <w:t xml:space="preserve">: </w:t>
      </w:r>
    </w:p>
    <w:p w:rsidR="00D22E72" w:rsidRDefault="00B4238B">
      <w:r w:rsidRPr="00B4238B">
        <w:rPr>
          <w:noProof/>
          <w:lang w:eastAsia="de-DE"/>
        </w:rPr>
        <w:drawing>
          <wp:inline distT="0" distB="0" distL="0" distR="0" wp14:anchorId="76D24A43" wp14:editId="1C7E877E">
            <wp:extent cx="5760720" cy="3717925"/>
            <wp:effectExtent l="0" t="0" r="0" b="0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1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38B" w:rsidRDefault="00B4238B">
      <w:r>
        <w:t>Quelle: BAMF</w:t>
      </w:r>
    </w:p>
    <w:p w:rsidR="00B4238B" w:rsidRDefault="00B4238B"/>
    <w:p w:rsidR="00B4238B" w:rsidRDefault="00B4238B"/>
    <w:p w:rsidR="00D22E72" w:rsidRDefault="00D22E72"/>
    <w:p w:rsidR="00D22E72" w:rsidRPr="00406C48" w:rsidRDefault="00D22E72">
      <w:pPr>
        <w:rPr>
          <w:b/>
        </w:rPr>
      </w:pPr>
      <w:r w:rsidRPr="00406C48">
        <w:rPr>
          <w:b/>
        </w:rPr>
        <w:t>Wer ist wofür zuständig:</w:t>
      </w:r>
    </w:p>
    <w:p w:rsidR="00D22E72" w:rsidRDefault="00D22E72" w:rsidP="00D22E72">
      <w:r>
        <w:t>Ankunft und Registrierung: Landeserstaufnahmeeinrichtung (LEA). Zuständig: Land</w:t>
      </w:r>
    </w:p>
    <w:p w:rsidR="00D22E72" w:rsidRDefault="00D22E72" w:rsidP="00D22E72">
      <w:r>
        <w:sym w:font="Wingdings" w:char="F0E0"/>
      </w:r>
      <w:r>
        <w:t xml:space="preserve"> Foto/Fingerabdruck, Name, Identität: Dafür gibt es einen Ankunf</w:t>
      </w:r>
      <w:r w:rsidR="00406C48">
        <w:t>t</w:t>
      </w:r>
      <w:r>
        <w:t>snachweis</w:t>
      </w:r>
    </w:p>
    <w:p w:rsidR="0093329C" w:rsidRDefault="00D22E72" w:rsidP="00D22E72">
      <w:r>
        <w:t xml:space="preserve">Persönliche Asylantragsstellung beim Bundesamt: </w:t>
      </w:r>
      <w:proofErr w:type="spellStart"/>
      <w:r>
        <w:t>Bamf</w:t>
      </w:r>
      <w:proofErr w:type="spellEnd"/>
      <w:r>
        <w:t xml:space="preserve">-Stellen befinden sich in </w:t>
      </w:r>
      <w:proofErr w:type="spellStart"/>
      <w:r>
        <w:t>Bamf</w:t>
      </w:r>
      <w:proofErr w:type="spellEnd"/>
      <w:r>
        <w:t>-Liegenschaften</w:t>
      </w:r>
      <w:r w:rsidR="0093329C">
        <w:t xml:space="preserve"> </w:t>
      </w:r>
    </w:p>
    <w:p w:rsidR="0093329C" w:rsidRDefault="0093329C" w:rsidP="00D22E72"/>
    <w:p w:rsidR="0093329C" w:rsidRDefault="0093329C" w:rsidP="00D22E72"/>
    <w:p w:rsidR="0093329C" w:rsidRPr="00406C48" w:rsidRDefault="0093329C" w:rsidP="00D22E72">
      <w:pPr>
        <w:rPr>
          <w:b/>
        </w:rPr>
      </w:pPr>
      <w:r w:rsidRPr="00406C48">
        <w:rPr>
          <w:b/>
        </w:rPr>
        <w:t xml:space="preserve">Recherchethemen </w:t>
      </w:r>
    </w:p>
    <w:p w:rsidR="00D22E72" w:rsidRDefault="00D22E72" w:rsidP="00D22E72">
      <w:r>
        <w:t xml:space="preserve"> </w:t>
      </w:r>
      <w:r w:rsidR="0093329C">
        <w:t xml:space="preserve">1. Finanzströme: </w:t>
      </w:r>
    </w:p>
    <w:p w:rsidR="0093329C" w:rsidRDefault="0093329C" w:rsidP="00D22E72">
      <w:r>
        <w:t>Wer zahlt was und wieviel? Wer erhält mit welchem Aufenthaltsstatus was (Geld/Ver</w:t>
      </w:r>
      <w:r w:rsidR="00406C48">
        <w:t>g</w:t>
      </w:r>
      <w:r>
        <w:t>ünstig</w:t>
      </w:r>
      <w:r w:rsidR="00406C48">
        <w:t>u</w:t>
      </w:r>
      <w:r>
        <w:t>ngen)?</w:t>
      </w:r>
    </w:p>
    <w:p w:rsidR="0093329C" w:rsidRDefault="0093329C" w:rsidP="00D22E72">
      <w:r>
        <w:t>Was wird tatsächlich genutzt? (z. B. Gutscheine, freier Eintritt)? Welches Geld fließt ins Herkunftsland?</w:t>
      </w:r>
    </w:p>
    <w:p w:rsidR="0093329C" w:rsidRDefault="0093329C" w:rsidP="00D22E72">
      <w:r>
        <w:lastRenderedPageBreak/>
        <w:t>Wer verdient an Flüchtlingen?</w:t>
      </w:r>
    </w:p>
    <w:p w:rsidR="0093329C" w:rsidRDefault="0093329C" w:rsidP="00D22E72">
      <w:r>
        <w:t>Was kostet was? (z.B. Container, E</w:t>
      </w:r>
      <w:r w:rsidR="002B09BE">
        <w:t>inrichtung, Sprachkurse, etc.)?</w:t>
      </w:r>
    </w:p>
    <w:p w:rsidR="0093329C" w:rsidRDefault="0093329C" w:rsidP="00D22E72">
      <w:r>
        <w:t xml:space="preserve">2. Langzeitbeobachtung prototypischer Einzelfälle </w:t>
      </w:r>
    </w:p>
    <w:p w:rsidR="0093329C" w:rsidRDefault="0093329C" w:rsidP="00D22E72">
      <w:r>
        <w:t>3. Kinderperspektive: Wie erleben Kinder die Flucht, den Alltag in Deutschland, die Schule, Kinder als Dolmetscher und Integrationshelfer für die eigenen Eltern</w:t>
      </w:r>
    </w:p>
    <w:p w:rsidR="0093329C" w:rsidRDefault="0093329C" w:rsidP="00D22E72">
      <w:r>
        <w:t>4. Erlebnisse der Helfer/Langzeitbeobachtung</w:t>
      </w:r>
    </w:p>
    <w:p w:rsidR="0093329C" w:rsidRDefault="0093329C" w:rsidP="00D22E72">
      <w:r>
        <w:t>5. Vereine, v.a. Sportvereine und Musikvereine und ihre Integrationsleistung-/</w:t>
      </w:r>
      <w:proofErr w:type="spellStart"/>
      <w:r>
        <w:t>bemühung</w:t>
      </w:r>
      <w:proofErr w:type="spellEnd"/>
    </w:p>
    <w:p w:rsidR="0093329C" w:rsidRDefault="0093329C" w:rsidP="00D22E72">
      <w:r>
        <w:t>6. Ehemalige Landsleute als Integrationshelfer bzw. Arbeitgeber</w:t>
      </w:r>
    </w:p>
    <w:p w:rsidR="0093329C" w:rsidRDefault="0093329C" w:rsidP="00D22E72">
      <w:r>
        <w:t>7. Umgangsformen/kulturelle Unterschiede im Alltag: Wie äußern sie sich?</w:t>
      </w:r>
    </w:p>
    <w:p w:rsidR="0093329C" w:rsidRDefault="0093329C" w:rsidP="00D22E72">
      <w:r>
        <w:t>8. Wie vertragen sich die Religionen/Konfessionen? (z.B. Sunniten, Schiiten)</w:t>
      </w:r>
    </w:p>
    <w:p w:rsidR="008327EF" w:rsidRDefault="0093329C" w:rsidP="00D22E72">
      <w:r>
        <w:t>9. Immobilien: Wo leben Flüchtlinge? Welche Immobilien stellt die Kommune</w:t>
      </w:r>
      <w:r w:rsidR="008327EF">
        <w:t>? Welche Akteure gibt es am Markt? Wer macht Profit?</w:t>
      </w:r>
    </w:p>
    <w:p w:rsidR="008327EF" w:rsidRDefault="008327EF" w:rsidP="00D22E72">
      <w:r>
        <w:t xml:space="preserve">10. Integrations- und Sprachkurse: Was wird von Flüchtlingen verlangt? Was lernen sie (tatsächlich)? Gibt es alternative Lernmethoden? (z.B. Arbeit in der Praxis?) Hohe </w:t>
      </w:r>
      <w:proofErr w:type="spellStart"/>
      <w:r>
        <w:t>Abbrecherquote</w:t>
      </w:r>
      <w:proofErr w:type="spellEnd"/>
      <w:r>
        <w:t xml:space="preserve">? Welches Deutschlandbild wird in den Kursen vermittelt? Würden Deutsche den Einbürgerungstest bestehen? (z.B. Online-Quiz mit </w:t>
      </w:r>
      <w:proofErr w:type="spellStart"/>
      <w:r>
        <w:t>Playbuzz</w:t>
      </w:r>
      <w:proofErr w:type="spellEnd"/>
      <w:r>
        <w:t>)</w:t>
      </w:r>
    </w:p>
    <w:p w:rsidR="008327EF" w:rsidRDefault="008327EF" w:rsidP="00D22E72">
      <w:r>
        <w:t>11. Begriffsklärung: ABC der Migration</w:t>
      </w:r>
    </w:p>
    <w:p w:rsidR="004D69FF" w:rsidRDefault="008327EF" w:rsidP="00D22E72">
      <w:r>
        <w:t>12. In welchen Bereichen entstehen Jobs? Z.B. Sicherheit, Sozialarbeiter, Dolmetscher? Wo fehlen Leute</w:t>
      </w:r>
    </w:p>
    <w:p w:rsidR="0093329C" w:rsidRDefault="004D69FF" w:rsidP="00D22E72">
      <w:r>
        <w:t xml:space="preserve">13. Wie entwickeln sich Behörden vor Ort im Prozess weiter? Was lernen sie? </w:t>
      </w:r>
      <w:r w:rsidR="008327EF">
        <w:t xml:space="preserve"> </w:t>
      </w:r>
      <w:r w:rsidR="0093329C">
        <w:t xml:space="preserve">  </w:t>
      </w:r>
    </w:p>
    <w:p w:rsidR="002B09BE" w:rsidRDefault="002B09BE" w:rsidP="00D22E72"/>
    <w:p w:rsidR="002B09BE" w:rsidRDefault="002B09BE" w:rsidP="00D22E72"/>
    <w:p w:rsidR="002B09BE" w:rsidRPr="009B6AD8" w:rsidRDefault="002B09BE" w:rsidP="00D22E72">
      <w:pPr>
        <w:rPr>
          <w:b/>
        </w:rPr>
      </w:pPr>
      <w:r w:rsidRPr="009B6AD8">
        <w:rPr>
          <w:b/>
        </w:rPr>
        <w:t>Quellen:</w:t>
      </w:r>
    </w:p>
    <w:p w:rsidR="002B09BE" w:rsidRDefault="002B09BE" w:rsidP="00D22E72">
      <w:proofErr w:type="spellStart"/>
      <w:r>
        <w:t>Bamf</w:t>
      </w:r>
      <w:proofErr w:type="spellEnd"/>
      <w:r>
        <w:t xml:space="preserve"> gibt Auskunft über Zahlen bis hinab zur Bundeslandebene</w:t>
      </w:r>
      <w:r w:rsidR="002264C9">
        <w:t>,</w:t>
      </w:r>
      <w:r w:rsidR="009B6AD8">
        <w:t xml:space="preserve"> verfügt über</w:t>
      </w:r>
      <w:r w:rsidR="002264C9">
        <w:t xml:space="preserve"> Daten aus dem Ausländerzentralregister, z.B. Dublin-Fälle</w:t>
      </w:r>
    </w:p>
    <w:p w:rsidR="002264C9" w:rsidRDefault="002264C9" w:rsidP="00D22E72">
      <w:proofErr w:type="spellStart"/>
      <w:r>
        <w:t>Bamf</w:t>
      </w:r>
      <w:proofErr w:type="spellEnd"/>
      <w:r>
        <w:t xml:space="preserve">-Pressestelle: 0911/9431799, </w:t>
      </w:r>
      <w:hyperlink r:id="rId6" w:history="1">
        <w:r w:rsidRPr="00701390">
          <w:rPr>
            <w:rStyle w:val="Hyperlink"/>
          </w:rPr>
          <w:t>pressestelle@bamf.bund.de</w:t>
        </w:r>
      </w:hyperlink>
      <w:r>
        <w:t xml:space="preserve">, </w:t>
      </w:r>
      <w:hyperlink r:id="rId7" w:history="1">
        <w:r w:rsidRPr="00701390">
          <w:rPr>
            <w:rStyle w:val="Hyperlink"/>
          </w:rPr>
          <w:t>www.bamf.de</w:t>
        </w:r>
      </w:hyperlink>
    </w:p>
    <w:p w:rsidR="002264C9" w:rsidRDefault="002264C9" w:rsidP="00D22E72">
      <w:r>
        <w:t>Statistisches Bundesamt: www.destatis.de</w:t>
      </w:r>
    </w:p>
    <w:p w:rsidR="00721A0A" w:rsidRDefault="002264C9">
      <w:r>
        <w:t>Statistische Landesämter</w:t>
      </w:r>
    </w:p>
    <w:p w:rsidR="009B6AD8" w:rsidRDefault="009B6AD8" w:rsidP="002264C9">
      <w:r>
        <w:t>Ausländerbehörde der Kommune: lokale Flüchtlingszahlen</w:t>
      </w:r>
    </w:p>
    <w:p w:rsidR="002264C9" w:rsidRDefault="002264C9" w:rsidP="002264C9">
      <w:r>
        <w:t>Regierungspräsidium/Landesbehörde: Zuständig für Abschiebung</w:t>
      </w:r>
    </w:p>
    <w:p w:rsidR="00721A0A" w:rsidRDefault="002264C9">
      <w:r>
        <w:t>Unbegleitete Minderjährige: Jugendamt</w:t>
      </w:r>
    </w:p>
    <w:p w:rsidR="002264C9" w:rsidRDefault="002264C9">
      <w:r>
        <w:t xml:space="preserve">Flüchtlingsrat: in jedem Bundesland, Vertreter der Helfer und der Flüchtlingshilfeorganisationen, vernetzt mit Pro Asyl, </w:t>
      </w:r>
      <w:hyperlink r:id="rId8" w:history="1">
        <w:r w:rsidRPr="00701390">
          <w:rPr>
            <w:rStyle w:val="Hyperlink"/>
          </w:rPr>
          <w:t>www.fluechtlingsrat.de</w:t>
        </w:r>
      </w:hyperlink>
    </w:p>
    <w:p w:rsidR="002264C9" w:rsidRDefault="009B6AD8">
      <w:r>
        <w:t>Flüchtlingsselbstorganisationen</w:t>
      </w:r>
    </w:p>
    <w:p w:rsidR="002264C9" w:rsidRDefault="001B73F0">
      <w:r>
        <w:t xml:space="preserve">Pro Asyl </w:t>
      </w:r>
      <w:hyperlink r:id="rId9" w:history="1">
        <w:r w:rsidR="002264C9" w:rsidRPr="00701390">
          <w:rPr>
            <w:rStyle w:val="Hyperlink"/>
          </w:rPr>
          <w:t>www.proasyl.de</w:t>
        </w:r>
      </w:hyperlink>
      <w:r w:rsidR="002264C9">
        <w:t>, 069/2423140</w:t>
      </w:r>
    </w:p>
    <w:p w:rsidR="002264C9" w:rsidRDefault="002264C9">
      <w:r>
        <w:lastRenderedPageBreak/>
        <w:t>Helfernetzwerke vor Ort/Kirchengemeinden, ehemalige Migranten</w:t>
      </w:r>
    </w:p>
    <w:p w:rsidR="002264C9" w:rsidRDefault="002264C9">
      <w:r>
        <w:t>MdB, MdL, Stadtratsfraktionen</w:t>
      </w:r>
    </w:p>
    <w:p w:rsidR="002264C9" w:rsidRDefault="002264C9">
      <w:r>
        <w:t>Schulamt</w:t>
      </w:r>
    </w:p>
    <w:p w:rsidR="002264C9" w:rsidRDefault="002264C9">
      <w:r>
        <w:t>Forschungsinstitute:</w:t>
      </w:r>
    </w:p>
    <w:p w:rsidR="002264C9" w:rsidRDefault="009B6AD8">
      <w:r>
        <w:t xml:space="preserve">1. </w:t>
      </w:r>
      <w:r w:rsidR="002264C9">
        <w:t xml:space="preserve">Institut für Arbeits- und Berufsforschung: </w:t>
      </w:r>
      <w:hyperlink r:id="rId10" w:history="1">
        <w:r w:rsidR="002264C9" w:rsidRPr="00701390">
          <w:rPr>
            <w:rStyle w:val="Hyperlink"/>
          </w:rPr>
          <w:t>www.iab.de</w:t>
        </w:r>
      </w:hyperlink>
      <w:r w:rsidR="002264C9">
        <w:t xml:space="preserve"> (</w:t>
      </w:r>
      <w:proofErr w:type="spellStart"/>
      <w:r w:rsidR="002264C9">
        <w:t>monatl</w:t>
      </w:r>
      <w:proofErr w:type="spellEnd"/>
      <w:r w:rsidR="002264C9">
        <w:t>. Zuwanderungsmonitor)</w:t>
      </w:r>
    </w:p>
    <w:p w:rsidR="002264C9" w:rsidRDefault="009B6AD8">
      <w:r>
        <w:t xml:space="preserve">2. </w:t>
      </w:r>
      <w:r w:rsidR="002264C9">
        <w:t>Sachverständigenrat dt. Stiftungen für Integration und Migration</w:t>
      </w:r>
      <w:r w:rsidR="0030392B">
        <w:t xml:space="preserve"> </w:t>
      </w:r>
      <w:hyperlink r:id="rId11" w:history="1">
        <w:r w:rsidR="0030392B" w:rsidRPr="00701390">
          <w:rPr>
            <w:rStyle w:val="Hyperlink"/>
          </w:rPr>
          <w:t>www.svr-migration.de</w:t>
        </w:r>
      </w:hyperlink>
      <w:r w:rsidR="0030392B">
        <w:t>, Pressestelle  Dr. Margret Kausch 030/288865918</w:t>
      </w:r>
    </w:p>
    <w:p w:rsidR="009B6AD8" w:rsidRDefault="009B6AD8">
      <w:r>
        <w:t xml:space="preserve">3. </w:t>
      </w:r>
      <w:proofErr w:type="spellStart"/>
      <w:r>
        <w:t>Bamf</w:t>
      </w:r>
      <w:proofErr w:type="spellEnd"/>
    </w:p>
    <w:p w:rsidR="00721A0A" w:rsidRDefault="00721A0A"/>
    <w:p w:rsidR="00721A0A" w:rsidRDefault="00721A0A"/>
    <w:p w:rsidR="00721A0A" w:rsidRDefault="00721A0A"/>
    <w:sectPr w:rsidR="00721A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0844"/>
    <w:multiLevelType w:val="hybridMultilevel"/>
    <w:tmpl w:val="FBE085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7792D"/>
    <w:multiLevelType w:val="hybridMultilevel"/>
    <w:tmpl w:val="EB6E6A0C"/>
    <w:lvl w:ilvl="0" w:tplc="64BAD012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E07DC"/>
    <w:multiLevelType w:val="hybridMultilevel"/>
    <w:tmpl w:val="FD5C7CA6"/>
    <w:lvl w:ilvl="0" w:tplc="D8F4BE4C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22"/>
    <w:rsid w:val="000160AD"/>
    <w:rsid w:val="001B73F0"/>
    <w:rsid w:val="002264C9"/>
    <w:rsid w:val="002B09BE"/>
    <w:rsid w:val="002B1453"/>
    <w:rsid w:val="0030392B"/>
    <w:rsid w:val="00406C48"/>
    <w:rsid w:val="004D69FF"/>
    <w:rsid w:val="00721A0A"/>
    <w:rsid w:val="008327EF"/>
    <w:rsid w:val="0093329C"/>
    <w:rsid w:val="009849A9"/>
    <w:rsid w:val="009B6AD8"/>
    <w:rsid w:val="009F6C1D"/>
    <w:rsid w:val="00A10A22"/>
    <w:rsid w:val="00A77702"/>
    <w:rsid w:val="00B303DE"/>
    <w:rsid w:val="00B4238B"/>
    <w:rsid w:val="00C65EB5"/>
    <w:rsid w:val="00D22E72"/>
    <w:rsid w:val="00FA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F63EB-8048-448A-B06C-4E5D73A5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22E7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264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uechtlingsrat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amf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estelle@bamf.bund.de" TargetMode="External"/><Relationship Id="rId11" Type="http://schemas.openxmlformats.org/officeDocument/2006/relationships/hyperlink" Target="http://www.svr-migration.de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iab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asyl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2AD960E8.dotm</Template>
  <TotalTime>0</TotalTime>
  <Pages>4</Pages>
  <Words>623</Words>
  <Characters>3932</Characters>
  <Application>Microsoft Office Word</Application>
  <DocSecurity>4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BPB-Media</dc:creator>
  <cp:lastModifiedBy>Rose, Nicolas</cp:lastModifiedBy>
  <cp:revision>2</cp:revision>
  <dcterms:created xsi:type="dcterms:W3CDTF">2018-05-14T14:10:00Z</dcterms:created>
  <dcterms:modified xsi:type="dcterms:W3CDTF">2018-05-14T14:10:00Z</dcterms:modified>
</cp:coreProperties>
</file>